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0" w:rsidRPr="00132B20" w:rsidRDefault="00132B20" w:rsidP="00132B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Глава Члянского сельского поселения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132B20" w:rsidRPr="00132B20" w:rsidRDefault="00132B20" w:rsidP="00132B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32B20" w:rsidRPr="00132B20" w:rsidRDefault="00132B20" w:rsidP="00132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Чля</w:t>
      </w:r>
      <w:proofErr w:type="spellEnd"/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B20" w:rsidRPr="00132B20" w:rsidRDefault="00132B20" w:rsidP="00132B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1048F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="00775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32B2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775C7E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132B20" w:rsidRDefault="00132B20"/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 внесении изменений в постановление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главы Члянского сельского поселения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от 04.03.2014 № 12-п</w:t>
      </w:r>
    </w:p>
    <w:p w:rsidR="00A10701" w:rsidRDefault="00A10701" w:rsidP="00132B20">
      <w:pPr>
        <w:spacing w:after="0" w:line="240" w:lineRule="exact"/>
        <w:ind w:firstLine="720"/>
        <w:contextualSpacing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0701" w:rsidRDefault="00A10701" w:rsidP="00A10701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0701" w:rsidRPr="007F649C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8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0B5E07">
          <w:rPr>
            <w:rFonts w:ascii="Times New Roman" w:eastAsia="Times New Roman" w:hAnsi="Times New Roman"/>
            <w:sz w:val="26"/>
            <w:szCs w:val="26"/>
            <w:lang w:eastAsia="ru-RU"/>
          </w:rPr>
          <w:t>2014 г</w:t>
        </w:r>
      </w:smartTag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. № 1221 </w:t>
      </w:r>
      <w:r w:rsidR="0065352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Правил присвоения, изменения и аннулирования адресов</w:t>
      </w:r>
      <w:r w:rsidR="0065352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B5E0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0B5E07">
        <w:rPr>
          <w:rFonts w:ascii="Times New Roman" w:hAnsi="Times New Roman"/>
          <w:sz w:val="26"/>
          <w:szCs w:val="26"/>
        </w:rPr>
        <w:t>целях совершенствования</w:t>
      </w:r>
      <w:r w:rsidRPr="00062D8B">
        <w:rPr>
          <w:rFonts w:ascii="Times New Roman" w:hAnsi="Times New Roman"/>
          <w:sz w:val="26"/>
          <w:szCs w:val="26"/>
        </w:rPr>
        <w:t xml:space="preserve"> муниципального правового ак</w:t>
      </w:r>
      <w:r>
        <w:rPr>
          <w:rFonts w:ascii="Times New Roman" w:hAnsi="Times New Roman"/>
          <w:sz w:val="26"/>
          <w:szCs w:val="26"/>
        </w:rPr>
        <w:t>та</w:t>
      </w:r>
      <w:r w:rsidRPr="00062D8B">
        <w:rPr>
          <w:rFonts w:ascii="Times New Roman" w:hAnsi="Times New Roman"/>
          <w:sz w:val="26"/>
          <w:szCs w:val="26"/>
        </w:rPr>
        <w:t xml:space="preserve"> </w:t>
      </w:r>
      <w:r w:rsidRPr="00062D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Члянского сельского поселения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Николаевского муниципального района </w:t>
      </w:r>
    </w:p>
    <w:p w:rsidR="00A10701" w:rsidRDefault="00A10701" w:rsidP="00A10701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A10701" w:rsidRDefault="00A10701" w:rsidP="00A10701">
      <w:pPr>
        <w:pStyle w:val="a3"/>
        <w:jc w:val="both"/>
      </w:pPr>
      <w:r w:rsidRPr="00A10701">
        <w:tab/>
      </w:r>
      <w:r>
        <w:t>1. Внести в постановление главы Члянского сельского поселения</w:t>
      </w:r>
      <w:r w:rsidRPr="00EF7954">
        <w:t xml:space="preserve"> Николаевского муниципального района от </w:t>
      </w:r>
      <w:r w:rsidR="0065352A">
        <w:t>04 марта 2014г.</w:t>
      </w:r>
      <w:r w:rsidR="00A235F4">
        <w:t xml:space="preserve"> № 12-п</w:t>
      </w:r>
      <w:r w:rsidR="0065352A">
        <w:t xml:space="preserve"> «</w:t>
      </w:r>
      <w:r>
        <w:t xml:space="preserve">Об утверждении Административного регламента предоставления </w:t>
      </w:r>
      <w:r w:rsidR="0065352A">
        <w:t>администрацией Члянского сельского поселения Николаевского муниципального района Хабаровского края муниципальной услуги «</w:t>
      </w:r>
      <w:r>
        <w:t>Присвоение адресов объектам капитального строительства, объектам, не являющимся объект</w:t>
      </w:r>
      <w:r w:rsidR="0065352A">
        <w:t xml:space="preserve">ами капитального строительства» </w:t>
      </w:r>
      <w:r>
        <w:t>следующие изменения:</w:t>
      </w:r>
    </w:p>
    <w:p w:rsidR="00A10701" w:rsidRDefault="00A10701" w:rsidP="00A10701">
      <w:pPr>
        <w:pStyle w:val="a3"/>
        <w:jc w:val="both"/>
      </w:pPr>
      <w:r>
        <w:tab/>
        <w:t>1.1. Наименование изложить в редакции:</w:t>
      </w:r>
    </w:p>
    <w:p w:rsidR="00A10701" w:rsidRDefault="0065352A" w:rsidP="00A10701">
      <w:pPr>
        <w:pStyle w:val="a3"/>
        <w:jc w:val="both"/>
      </w:pPr>
      <w:r>
        <w:t>«</w:t>
      </w:r>
      <w:r w:rsidR="00A10701">
        <w:t>Об а</w:t>
      </w:r>
      <w:r w:rsidR="00A10701" w:rsidRPr="00EF7954">
        <w:t>дминистративно</w:t>
      </w:r>
      <w:r w:rsidR="00A10701">
        <w:t>м</w:t>
      </w:r>
      <w:r w:rsidR="00A10701" w:rsidRPr="00EF7954">
        <w:t xml:space="preserve"> регламент</w:t>
      </w:r>
      <w:r w:rsidR="00A10701">
        <w:t>е</w:t>
      </w:r>
      <w:r w:rsidR="00A10701" w:rsidRPr="00EF7954">
        <w:t xml:space="preserve"> предо</w:t>
      </w:r>
      <w:r>
        <w:t>ставления муниципальной услуги «</w:t>
      </w:r>
      <w:r w:rsidR="00A10701" w:rsidRPr="00EF7954">
        <w:t>Присвое</w:t>
      </w:r>
      <w:r w:rsidR="00A10701">
        <w:t>ние адреса</w:t>
      </w:r>
      <w:r w:rsidR="00A10701" w:rsidRPr="00EF7954">
        <w:t xml:space="preserve"> объект</w:t>
      </w:r>
      <w:r w:rsidR="00A10701">
        <w:t>у</w:t>
      </w:r>
      <w:r w:rsidR="00A10701" w:rsidRPr="00EF7954">
        <w:t xml:space="preserve"> </w:t>
      </w:r>
      <w:r w:rsidR="00A10701">
        <w:t xml:space="preserve">адресации, аннулирование адреса объекта адресации на территории </w:t>
      </w:r>
      <w:r>
        <w:t xml:space="preserve">Члянского сельского поселения </w:t>
      </w:r>
      <w:r w:rsidR="00A10701">
        <w:t>Николаевского муниципального р</w:t>
      </w:r>
      <w:r>
        <w:t>айона»</w:t>
      </w:r>
      <w:r w:rsidR="00A10701">
        <w:t>.</w:t>
      </w:r>
    </w:p>
    <w:p w:rsidR="00A10701" w:rsidRDefault="0065352A" w:rsidP="00A10701">
      <w:pPr>
        <w:pStyle w:val="a3"/>
        <w:jc w:val="both"/>
      </w:pPr>
      <w:r>
        <w:tab/>
        <w:t>1.2. В пункте 1 слова «Присвоение адреса</w:t>
      </w:r>
      <w:r w:rsidR="00A10701" w:rsidRPr="00EF7954">
        <w:t xml:space="preserve"> объектам капитального строительства, объектам, не являющимся объект</w:t>
      </w:r>
      <w:r>
        <w:t>ами капитального строительства»</w:t>
      </w:r>
      <w:r w:rsidR="00A10701">
        <w:t xml:space="preserve"> заменить на </w:t>
      </w:r>
      <w:r>
        <w:t>«</w:t>
      </w:r>
      <w:r w:rsidR="00A10701" w:rsidRPr="00EF7954">
        <w:t xml:space="preserve">Присвоение адреса объекту адресации, аннулирование адреса объекта адресации на территории </w:t>
      </w:r>
      <w:r>
        <w:t xml:space="preserve">Члянского сельского поселения </w:t>
      </w:r>
      <w:r w:rsidR="00A10701" w:rsidRPr="00EF7954">
        <w:t>Николаевского муниципального района</w:t>
      </w:r>
      <w:r>
        <w:t>»</w:t>
      </w:r>
      <w:r w:rsidR="00A10701">
        <w:t>.</w:t>
      </w:r>
    </w:p>
    <w:p w:rsidR="00A10701" w:rsidRDefault="00A10701" w:rsidP="00A10701">
      <w:pPr>
        <w:pStyle w:val="a3"/>
        <w:jc w:val="both"/>
      </w:pPr>
      <w:r>
        <w:tab/>
        <w:t xml:space="preserve">2. Внести изменение в Административный регламент </w:t>
      </w:r>
      <w:r w:rsidRPr="00EF7954">
        <w:t>предоставления</w:t>
      </w:r>
      <w:r w:rsidR="00F56F4C" w:rsidRPr="00F56F4C">
        <w:t xml:space="preserve"> </w:t>
      </w:r>
      <w:r w:rsidR="00F56F4C">
        <w:t>администрацией Члянского сельского поселения Николаевского муниципального района Хабаровского края</w:t>
      </w:r>
      <w:r w:rsidRPr="00EF7954">
        <w:t xml:space="preserve"> му</w:t>
      </w:r>
      <w:r w:rsidR="0065352A">
        <w:t>ниципальной услуги «</w:t>
      </w:r>
      <w:r w:rsidR="00F56F4C">
        <w:t>Присвоение адреса</w:t>
      </w:r>
      <w:r w:rsidRPr="00EF7954">
        <w:t xml:space="preserve"> объектам капитального строительства, объектам, не являющимся объектами капитального строительства</w:t>
      </w:r>
      <w:r w:rsidR="0065352A">
        <w:t>»</w:t>
      </w:r>
      <w:r w:rsidR="00F56F4C">
        <w:t xml:space="preserve"> на территории Члянского сельского поселения Николаевского муниципального района Хабаровского края</w:t>
      </w:r>
      <w:r>
        <w:t>, изложив его в редакции согласно приложению к настоящему постановлению.</w:t>
      </w:r>
    </w:p>
    <w:p w:rsidR="00A10701" w:rsidRPr="007F649C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Опублико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вать настоящее постановление в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«Сборнике нормативных правовых актов Члянского сельского поселения»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разместить на официальном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сайте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</w:t>
      </w:r>
      <w:r w:rsidR="00F56F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Члянского сельского поселения 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Николаевского муниципального района.</w:t>
      </w:r>
    </w:p>
    <w:p w:rsidR="00A10701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7F6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опуб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ликования.</w:t>
      </w:r>
    </w:p>
    <w:p w:rsidR="00A10701" w:rsidRDefault="00A10701" w:rsidP="00A1070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5"/>
        <w:gridCol w:w="3049"/>
      </w:tblGrid>
      <w:tr w:rsidR="00F56F4C" w:rsidRPr="00026372" w:rsidTr="00AF67E1">
        <w:tc>
          <w:tcPr>
            <w:tcW w:w="0" w:type="auto"/>
          </w:tcPr>
          <w:p w:rsidR="00A10701" w:rsidRPr="00870370" w:rsidRDefault="00F56F4C" w:rsidP="00AF67E1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  <w:t>Глава сельского поселения</w:t>
            </w:r>
          </w:p>
        </w:tc>
        <w:tc>
          <w:tcPr>
            <w:tcW w:w="0" w:type="auto"/>
            <w:vAlign w:val="bottom"/>
          </w:tcPr>
          <w:p w:rsidR="00A10701" w:rsidRPr="00870370" w:rsidRDefault="00F56F4C" w:rsidP="00AF67E1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  <w:t>Е.Н.Маркова</w:t>
            </w:r>
            <w:proofErr w:type="spellEnd"/>
          </w:p>
        </w:tc>
      </w:tr>
    </w:tbl>
    <w:p w:rsidR="00A10701" w:rsidRPr="00C43023" w:rsidRDefault="00A10701" w:rsidP="00A10701">
      <w:pPr>
        <w:spacing w:after="0" w:line="240" w:lineRule="auto"/>
        <w:jc w:val="both"/>
      </w:pPr>
    </w:p>
    <w:p w:rsidR="00054A37" w:rsidRDefault="00054A37"/>
    <w:p w:rsidR="00054A37" w:rsidRDefault="00054A37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F56F4C" w:rsidRDefault="00F56F4C"/>
    <w:p w:rsidR="00B50F88" w:rsidRDefault="00B50F88"/>
    <w:p w:rsidR="00B50F88" w:rsidRDefault="00B50F88">
      <w:bookmarkStart w:id="0" w:name="_GoBack"/>
      <w:bookmarkEnd w:id="0"/>
    </w:p>
    <w:p w:rsidR="001048FE" w:rsidRDefault="001048FE"/>
    <w:tbl>
      <w:tblPr>
        <w:tblW w:w="25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</w:tblGrid>
      <w:tr w:rsidR="00A235F4" w:rsidRPr="00A235F4" w:rsidTr="00AF67E1">
        <w:tc>
          <w:tcPr>
            <w:tcW w:w="0" w:type="auto"/>
          </w:tcPr>
          <w:p w:rsidR="00A235F4" w:rsidRPr="00A235F4" w:rsidRDefault="00A235F4" w:rsidP="00A235F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ja-JP"/>
              </w:rPr>
            </w:pPr>
          </w:p>
        </w:tc>
      </w:tr>
    </w:tbl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lastRenderedPageBreak/>
        <w:t>Приложение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 xml:space="preserve">к постановлению </w:t>
      </w:r>
      <w:r>
        <w:rPr>
          <w:rFonts w:ascii="Times New Roman" w:hAnsi="Times New Roman"/>
          <w:sz w:val="26"/>
        </w:rPr>
        <w:t>главы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Члянского сельского поселения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Николаевского муниципального района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от                              №</w:t>
      </w:r>
    </w:p>
    <w:p w:rsidR="00A235F4" w:rsidRPr="00A235F4" w:rsidRDefault="00A235F4" w:rsidP="00A235F4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>УТВЕРЖДЕН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hAnsi="Times New Roman"/>
          <w:sz w:val="26"/>
        </w:rPr>
        <w:t xml:space="preserve">постановлением </w:t>
      </w:r>
      <w:r>
        <w:rPr>
          <w:rFonts w:ascii="Times New Roman" w:hAnsi="Times New Roman"/>
          <w:sz w:val="26"/>
        </w:rPr>
        <w:t>главы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Члянского сельского поселения</w:t>
      </w:r>
    </w:p>
    <w:p w:rsid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Николаевского муниципального района</w:t>
      </w: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A235F4">
      <w:pPr>
        <w:spacing w:after="0" w:line="220" w:lineRule="exact"/>
        <w:ind w:left="453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0</w:t>
      </w:r>
      <w:r w:rsidRPr="00A235F4">
        <w:rPr>
          <w:rFonts w:ascii="Times New Roman" w:hAnsi="Times New Roman"/>
          <w:sz w:val="26"/>
        </w:rPr>
        <w:t xml:space="preserve">4.03.2014 № </w:t>
      </w:r>
      <w:r>
        <w:rPr>
          <w:rFonts w:ascii="Times New Roman" w:hAnsi="Times New Roman"/>
          <w:sz w:val="26"/>
        </w:rPr>
        <w:t>12-п</w:t>
      </w:r>
    </w:p>
    <w:p w:rsidR="00A235F4" w:rsidRPr="00A235F4" w:rsidRDefault="00A235F4" w:rsidP="00A235F4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spacing w:after="0" w:line="220" w:lineRule="exac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АДМИНИСТРАТИВНЫЙ РЕГЛАМЕНТ</w:t>
      </w:r>
    </w:p>
    <w:p w:rsidR="00A235F4" w:rsidRPr="00A235F4" w:rsidRDefault="00A235F4" w:rsidP="006453E6">
      <w:pPr>
        <w:spacing w:after="0" w:line="220" w:lineRule="exact"/>
        <w:contextualSpacing/>
        <w:jc w:val="both"/>
        <w:rPr>
          <w:rFonts w:ascii="Times New Roman" w:hAnsi="Times New Roman"/>
          <w:sz w:val="26"/>
        </w:rPr>
      </w:pPr>
      <w:r w:rsidRPr="00A235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  <w:r w:rsidRPr="00A235F4">
        <w:rPr>
          <w:rFonts w:ascii="Times New Roman" w:hAnsi="Times New Roman"/>
          <w:sz w:val="26"/>
        </w:rPr>
        <w:t xml:space="preserve">"Присвоение адреса объекту адресации, </w:t>
      </w:r>
      <w:r w:rsidR="006453E6">
        <w:rPr>
          <w:rFonts w:ascii="Times New Roman" w:hAnsi="Times New Roman"/>
          <w:sz w:val="26"/>
        </w:rPr>
        <w:t>а</w:t>
      </w:r>
      <w:r w:rsidRPr="00A235F4">
        <w:rPr>
          <w:rFonts w:ascii="Times New Roman" w:hAnsi="Times New Roman"/>
          <w:sz w:val="26"/>
        </w:rPr>
        <w:t xml:space="preserve">ннулирование адреса объекта адресации на территории </w:t>
      </w:r>
      <w:r w:rsidR="006453E6">
        <w:rPr>
          <w:rFonts w:ascii="Times New Roman" w:hAnsi="Times New Roman"/>
          <w:sz w:val="26"/>
        </w:rPr>
        <w:t xml:space="preserve">Члянского сельского поселения </w:t>
      </w:r>
      <w:r w:rsidRPr="00A235F4">
        <w:rPr>
          <w:rFonts w:ascii="Times New Roman" w:hAnsi="Times New Roman"/>
          <w:sz w:val="26"/>
        </w:rPr>
        <w:t>Николаевского муниципального района"</w:t>
      </w:r>
    </w:p>
    <w:p w:rsidR="00A235F4" w:rsidRPr="00A235F4" w:rsidRDefault="00A235F4" w:rsidP="006453E6">
      <w:pPr>
        <w:spacing w:after="0" w:line="220" w:lineRule="exact"/>
        <w:contextualSpacing/>
        <w:jc w:val="both"/>
        <w:rPr>
          <w:rFonts w:ascii="Times New Roman" w:hAnsi="Times New Roman"/>
          <w:sz w:val="26"/>
        </w:rPr>
      </w:pPr>
    </w:p>
    <w:p w:rsidR="00A235F4" w:rsidRPr="00A235F4" w:rsidRDefault="00A235F4" w:rsidP="006453E6">
      <w:pPr>
        <w:spacing w:after="0" w:line="220" w:lineRule="exact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A235F4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Настоящий Административный регламент предоставления муниципальной услуги </w:t>
      </w:r>
      <w:r w:rsidR="000674D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Присвоение адреса объекту адресации, аннулирование адреса объекта адресации на территории </w:t>
      </w:r>
      <w:r w:rsidR="006453E6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>Нико</w:t>
      </w:r>
      <w:r w:rsidR="000674D9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района»</w:t>
      </w:r>
      <w:r w:rsidRPr="00A235F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46"/>
      <w:bookmarkEnd w:id="1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Муниципальная услуга предоставляется в случаях присвоения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1.1.2. Присвоение адреса объекту адресации - земельному участку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подготовке документации по планировке территории в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 выполнения  в  отношении  земельного  участка  в  соответствии с требованиями, уста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новленными Федеральным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государственном кадастре недвижимости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при постановке земельного участка на государственный кадастровый учет.</w:t>
      </w:r>
      <w:proofErr w:type="gramEnd"/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1.1.3. Присвоение адресов объектам адресации - зданию, сооружению и объекту незавершенного строительства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выдачи (получения) разрешения на строительство здания или сооружения;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случае  выполнения  в  отношении  здания,  сооружения  и  объекта незавершенного строительства в соответствии с требованиями, установленными Фе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деральным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рственном кадастре недвижимости»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 незавершенного  строительства,  а  также  при  постановке  здания, 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или объекта незавершенного строительства получение разрешения на строительство не требуется).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 подготовке и оформлении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подготовке и оформлении документов, содержащих сведения в помещении, в том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образуемом в результате преобразования другого помещения (помещений) в соответствии с требованиями, предусмотренными Федераль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ным законом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государственном кадастре недвижимости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осуществления государственного кадастрового учета такого помещения.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одновременно с присвоением адреса такому зданию или сооружению.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1.1.6. Аннулирование адреса объекта адресации осуществляется в следующих случаях: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прекращения существования объекта адресации;</w:t>
      </w:r>
    </w:p>
    <w:p w:rsidR="00A235F4" w:rsidRPr="007952BB" w:rsidRDefault="00A235F4" w:rsidP="00A235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отказа в осуществлении кадастрового учета в отношении объекта адресации по основаниям, указанным в пунктах 1 и 3 части 2 статьи 27 Федераль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ного закона «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 госуда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рственном кадастре недвижимости»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35F4" w:rsidRPr="007952BB" w:rsidRDefault="00A235F4" w:rsidP="00A235F4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присвоения объекту адресации нового адреса.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а) право хозяйского ведения;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б) право оперативного управления;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в) право пожизненно наследуемого владения;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г) право постоянного (бессрочного) пользования.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Заявление составляется по форме, указанной в приложении 1 к настоящему Административному регламенту.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 на то государственного органа местного самоуправления.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От имени членов садоводческого, огороднического и (или) дачного не-коммерческого объединения граждан с заявлением вправе обратиться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представитель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1.3. Получателями муниципальной услуги являются физические или юридические лица, обратившиеся за предоставлением услуги (далее - Заявитель).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1.4. Информация о муниципальной услуге предоставляется при личном и письменном обращении Заявителя в администрацию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(далее - Администрация), с использованием средств телефонной и электронной связи, посредством размещения информации на стендах в месте предоставления муниципальной услуги, а также информационно-телекоммуникационных сетях общего пользования.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 и почто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вый адрес Администрации: 682456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, Хабаровский край,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Николаевский район, с</w:t>
      </w:r>
      <w:proofErr w:type="gramStart"/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.Ч</w:t>
      </w:r>
      <w:proofErr w:type="gramEnd"/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ля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ул. Школьная 20А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телефон/факс 8 (42135)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36-3-47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 электронной почты </w:t>
      </w:r>
      <w:hyperlink r:id="rId5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adm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chlia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nikoladm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Режим работы: понедельник - четверг, с 9.00 до 18.00, пятница с 9.00 до 13.00,  перерыв с 13.00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14.00; суббота, воскресенье - выходной.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Прием граждан осуществляется еженедельно, часы приема: вторник с 14.00 до 18.00, четверг с 14.00 до 18.00.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1.4.1. Информацию о муниципальной услуге, процедуре и ходе предоставления муниципальной услуги Заявитель имеет возможность получить следующими способами: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устной форме лично или по теле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фону, обратившись к специалисту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 имуществу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, участвующему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в письменной форме лично или почтой, обратившись в адрес </w:t>
      </w:r>
      <w:r w:rsidR="000674D9" w:rsidRPr="007952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дминистрации, а также по электронной почте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adm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chlia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nikoladm</w:t>
      </w:r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2EDF" w:rsidRPr="007952B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на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официальном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интернет-портале Администрации (</w:t>
      </w:r>
      <w:hyperlink r:id="rId7" w:history="1"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http://www.</w:t>
        </w:r>
        <w:proofErr w:type="spellStart"/>
        <w:r w:rsidR="008A2EDF" w:rsidRPr="007952BB">
          <w:rPr>
            <w:rStyle w:val="a4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chlya</w:t>
        </w:r>
        <w:proofErr w:type="spellEnd"/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8A2EDF" w:rsidRPr="007952B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через региональную государственную информационную систему "Портал государственных и муниципальных услуг Хабаровского края" (http://www. uslugi27.ru/).</w:t>
      </w:r>
    </w:p>
    <w:p w:rsidR="00A235F4" w:rsidRPr="007952BB" w:rsidRDefault="00A235F4" w:rsidP="00067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через федеральную государственную информационную систему "Единый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портал государственных и муниципальных услуг (функций)" (http://www.gosuslugi.ru/).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Время ожидания при получении информации лично составляет 10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1.4.2. При осуществлении консультирования по телефону и личном обращении может быть предоставлена следующая информация: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структурном подразделении, уполномоченном на прием запроса;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об основаниях отказа в приеме заявления;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 на письменные обращения и обращения, поступившие по электронной почте, направляются в порядке и сроки, установленные Федеральным </w:t>
      </w:r>
      <w:hyperlink r:id="rId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Федерации", в течение 30 дней со дня регистрации указанных обращений.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информации при личном обращении или обращении по телефону осуществляется специалистами Отдела, которые подробно и в вежливой (корректной) форме информируют заявителей по вопросам предоставления муниципальной услуги. Продолжительность индивидуального устного информирования составляет не более 10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 Стандарт предоставления муниципальной услуги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2.1. Наименование муниципальной услуги - "Присвоение адреса объекту адресации, аннулирование адреса объекта адресации на территории Николаевского муниципального района"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2.2. Наименование органа, предоставляющего муниципальную услугу - администрация Николаевского муниципального района в лице отдела архитектуры и градостроительства.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2.3. Правовые основания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муниципальной услуги осуществляется в соответствии со следующими нормативными актами с указанием реквизитов нормативных правовых актов: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9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("Российская газета", № 7, 21 января </w:t>
      </w:r>
      <w:smartTag w:uri="urn:schemas-microsoft-com:office:smarttags" w:element="metricconverter">
        <w:smartTagPr>
          <w:attr w:name="ProductID" w:val="2009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2009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Гражданским </w:t>
      </w:r>
      <w:hyperlink r:id="rId1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1994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51-ФЗ ("Российская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1994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131-ФЗ "Об общих принципах организации местного самоуправления в Российской Федерации" (Собрание законодательства Российской Федерации, 06 октября </w:t>
      </w:r>
      <w:smartTag w:uri="urn:schemas-microsoft-com:office:smarttags" w:element="metricconverter">
        <w:smartTagPr>
          <w:attr w:name="ProductID" w:val="2003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., № 40, ст. 3822);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2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2004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125-ФЗ "Об архивном деле в Российской Федерации" ("Собрание законодательства РФ", 25.10.2004, № 43, ст. 4169);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Федеральным </w:t>
      </w:r>
      <w:hyperlink r:id="rId13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. № 210-ФЗ "Об организации предоставления государственных и муниципальных услуг"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10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., № 31, ст. 4179; "Российская газета", № 168, 30 июля 2010 г.);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Федеральным </w:t>
      </w:r>
      <w:hyperlink r:id="rId1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.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(Зарегистрирован Минюстом РФ 09 февраля 2015 № 35948);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Федеральным законом от 28 декабря 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 декабря 2013);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адресов" (официальный интернет-портал правовой информации pravo.gov.ru);</w:t>
      </w:r>
    </w:p>
    <w:p w:rsidR="00A235F4" w:rsidRPr="007952BB" w:rsidRDefault="008A2EDF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 главы Члянского сельского поселения</w:t>
      </w:r>
      <w:r w:rsidR="001048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от 05 марта 2014 г. № 17-п «Об утверждении перечня муниципальных услуг Члянского сельского поселения Николаевского муниципального района Хабаровского края, в отношении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65C" w:rsidRPr="007952BB">
        <w:rPr>
          <w:rFonts w:ascii="Times New Roman" w:eastAsia="Times New Roman" w:hAnsi="Times New Roman"/>
          <w:sz w:val="26"/>
          <w:szCs w:val="26"/>
          <w:lang w:eastAsia="ru-RU"/>
        </w:rPr>
        <w:t>которых планируется проведение работ по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межведомственного и (или) межуровнего взаимодействия»</w:t>
      </w:r>
      <w:r w:rsidR="00A235F4" w:rsidRPr="007952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2.4. 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взаимодействия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органами местного самоуправления Николаевского муниципального района;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федеральной службой государственной регистрации, кадастра и картограф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территориальными органами.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89"/>
      <w:bookmarkEnd w:id="2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2.5. Результат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выдача (направление) Заявителю (уполномоченному представителю) копии постановления Администрации о присвоении адреса (учетного номера) объекту</w:t>
      </w:r>
      <w:r w:rsidRPr="007952BB"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мотивированный отказ в присвоении адреса объекту адресации.</w:t>
      </w:r>
    </w:p>
    <w:p w:rsidR="00A235F4" w:rsidRPr="007952BB" w:rsidRDefault="00A235F4" w:rsidP="0078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bookmarkStart w:id="3" w:name="P94"/>
      <w:bookmarkEnd w:id="3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 составляет не более 12 календарных дней со дня регистрации заявления в Администрации.</w:t>
      </w:r>
    </w:p>
    <w:p w:rsidR="00A235F4" w:rsidRPr="007952BB" w:rsidRDefault="00A235F4" w:rsidP="00780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внесения адреса в федеральную информационную адресную систему не более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пять календарных дней.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2.7. Перечень документов, необходимых в соответствии с законодательными или иными нормативными правовыми актами для оказания муниципальной услуги, и которые Заявитель должен предоставить лично: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2.7.1.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муниципальной услуги (Приложение 1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должен иметь подчисток, приписок, зачеркнутых слов или иных не оговоренных исправлений. Заявитель в обязательном порядке в заявлении указывает свои фамилию, имя, отчество (последнее - при наличии) (для юридических лиц -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(последнее - при наличии)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 на бумажном носителе подписывается заявителем лично. Юридические лица заверяют обращение печатью юридического лица, при этом заявление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представляться в общедоступных форматах (DOC, PDF, JPG и др.).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 Заявителя о предоставлении муниципальной услуги приравнивается к согласию данного Заявителя с обработкой его персональных данных в целях и объеме, необходимых для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Доверенность законного представителя, заверенная нотариально. Представитель предоставляет доверенность для снятия копии.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101"/>
      <w:bookmarkEnd w:id="4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2.7.2. К заявлению прилагаются следующие необходимые и обязательные документы, которые Заявитель должен предоставить самостоятельно: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 случае подачи заявления о присвоении адреса объекту адресации или о подтверждении адреса объекту адресации, на который право собственности признано вступившим в законную силу решением суда, прилагается копия соответствующего решения суда с отметкой о вступлении в силу, заверенная надлежащим образом; копия решения суда с отметкой о вступлении в силу выдается канцелярией суда, в производстве которого находилось судебное дело, по запросу лица, участвующего в деле;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Документы, прилагаемые к заявлению, представляются в копиях в одном экземпляре и подлинниках для сверки либо надлежащим образом заверенные копии документов.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08"/>
      <w:bookmarkEnd w:id="5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2.8. Исчерпывающий перечень документов для оказания муниципальной услуги,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запрашиваемых,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в рамках межведомственного взаимодействия: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а) разрешение на строительство объекта или документ, разрешающий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строительство;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б) разрешение на ввод объекта в эксплуатацию или документ, подтверждающий ввод объекта в эксплуатацию;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в) схема расположения объекта адресации на кадастровом плане или плане или кадастровой карте соответствующей территории (в случае присвоения земельному участку адреса;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 г)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д) правоустанавливающие и (или)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право удостоверяющие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е) кадастровые паспорта (кадастровые выписки)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ж)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з) кадастровый паспорт объекта адресации (в случае присвоения адреса объекту адресации, поставленному на кадастровый учет);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и) уведомление об отсутствии в государственном кадастре недвижимости запрашиваемых сведений по присваиваемому адресу объекта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присваиваемому адресу объекта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л) решение о переводе жилого помещения в</w:t>
      </w:r>
      <w:r w:rsidRPr="007952BB"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нежилое помещение или нежилого помещения в жилое.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Отдел направляет необходимые запросы, при этом Заявитель вправе их предоставить вместе с заявлением о присвоении или подтверждении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документы Заявитель вправе предоставить по собственной инициативе.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предоставление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вышеперечисленных документов не является основанием для отказа в предоставлении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18"/>
      <w:bookmarkEnd w:id="6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ненадлежащее оформление заявления (заявление не подписано, не указаны относящиеся к заявителю сведения, предусмотренные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формой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и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заявление подано от ненадлежащего лица в соответствии с </w:t>
      </w:r>
      <w:hyperlink w:anchor="P4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1.2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предоставление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 в соответствии с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2.10. Перечень оснований для приостановления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отсутствие необходимых документов в соответствии с </w:t>
      </w:r>
      <w:hyperlink w:anchor="P11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2.9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несоответствие заявления и/или представленных документов и материалов требованиям, указанным в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пункте 2.7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и требованиям законодательства.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124"/>
      <w:bookmarkEnd w:id="7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2.11. Перечень оснований для отказа в предоставлении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048FE" w:rsidRPr="007952BB">
        <w:rPr>
          <w:rFonts w:ascii="Times New Roman" w:eastAsia="Times New Roman" w:hAnsi="Times New Roman"/>
          <w:sz w:val="26"/>
          <w:szCs w:val="26"/>
          <w:lang w:eastAsia="ru-RU"/>
        </w:rPr>
        <w:t>не устранение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заявителем в течение 10 календарных дней несоответствий в заявлении и/или представленных документах в соответствии с уведомлением о приостановлении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наличие судебных актов, препятствующих предоставлению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земельный участок не сформирован в установленном законодательством порядке;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с заявлением о присвоении объекту адресации адреса обратилось лицо, не указанное в п.1.2.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2.12. Предоставление услуги осуществляется бесплатно.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2.13.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2.14. Требования к устройству мест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материалы размещ</w:t>
      </w:r>
      <w:r w:rsidR="007806C4"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на информационном стенде.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Тексты информационных материалов печатаются удобным для чтения шрифтом, без исправлений.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размещается информация о местонахождении и графике работы Администрации, а также следующая информация: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текст Регламента, в том числе </w:t>
      </w:r>
      <w:hyperlink w:anchor="P37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блок-схема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предоставить их лично, по собственной инициативе);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образец или примерная </w:t>
      </w:r>
      <w:hyperlink w:anchor="P256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форма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на предоставление муниципальной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ответственное должностное лицо с указанием фамилии, имени, отчества, его должности, номера кабинета.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Место приема Заявителей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Кабинет, предназначенный для приема Заявителей, должен быть оборудован информационными табличками с указанием номера кабинета и наименованием структурного подразделения.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2.15. Устройство мест ожидания.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 исходя из фактической нагрузки и возможностей для их размещения в здании, но не может составлять менее двух мест;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для заполнения заявлений оборудуются стульями, столами, письменными принадлежностями;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2.16. Показатели доступности и качества муниципальной услуги: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 и возможность ее получения разными способами;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сроков предоставления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вежливость и корректность должностных лиц, участвующих в предоставлении услуги;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требований законодательства и 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профессиональная компетентность должностных лиц, оказывающих муниципальную услугу;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отсутствие обоснованных жалоб со стороны заявителей по результатам предоставления муниципальной услуги.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Продолжительность взаимодействия при подаче пакета документов - 15 минут, при получении результата услуги - 15 минут.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3.1. Предоставление услуги включает в себя следующие административные процедуры: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направление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подготовку и согласование проекта постановления Администрации о присвоении (об аннулировании) адреса объекту адресации;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выдачу Заявителю 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370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блок-схеме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4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3.2. Административная процедура "Прием и регистрация заявления и документов Заявителя"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 заявления в Администрацию.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Все предоставленные лично и поступившие по почте заявления и документы, связанные с рассмотрением заявления, поступают в канцелярию отдела по организационной работе и общим вопросам Администрации.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обращении Заявителя в электронной форме заявление с приложением всех предусмотренных действующим законодательством документов поступает в отдел информационных технологий и связи Администрации через официальный интернет-портал, а также через единый портал государственных и муниципальных услуг (функций). Интернет-заявление с приложенными документами распечатывается, дальнейшая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При регистрации поступившему заявлению присваивается регистрационный номер с указанием даты.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Заявление передается главе Николаевского муниципального района для вынесения резолюции. После этого заявление направляется в Отдел для исполнения указанной резолюции.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составляет не более одного календарного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3.3. Административная процедура "Рассмотрение заявления и приложенных к нему документов"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Начальник Отдела в течение одного рабочего дня рассматривает заявление и прилагаемые к нему документы и направляет их специалисту Отдела, ответственному за выполнение административной процедуры.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Ответственный специалист Отдела (далее - Исполнитель):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заявление и прилагаемые к нему документы.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проверяет наличие и правильность оформления документов, указанных в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- при положительном результате проверки заявление принимается к исполнению.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наличии оснований, указанных в </w:t>
      </w:r>
      <w:hyperlink w:anchor="P124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2.11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и в случае неявки Заявителя по приглашению на прием Исполнитель осуществляет подготовку проекта решения об отказе в предоставлении услуги с обоснованием причин отказа.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После принятия решения об отказе в предоставлении Исполнитель информирует Заявителя об отказе в предоставлении услуги в письменной или электронной форме (Приложение 3 к Регламенту).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направление Заявителю письма об </w:t>
      </w:r>
      <w:hyperlink w:anchor="P343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>отказе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муниципальной услуги в письменной или электронной форме.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 со дня регистрации заявления.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соответствия заявления требованиям Регламента и при предоставлении Заявителем всех необходимых документов, указанных в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Исполнитель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3.4. Административная процедура "Запрос документов в рамках межведомственного взаимодействия, необходимых для предоставления муниципальной услуги"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после рассмотрения заявления при необходимости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соответствии с </w:t>
      </w:r>
      <w:hyperlink w:anchor="P10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2.8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Общий срок исполнения административной процедуры - три календарных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3.5. Административная процедура "Подготовка и согласование проекта постановления Администрации о присвоении (об аннулировании) адреса объекту адресации"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 2.7.2 пункта 2.7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и наличие документов или сведений об объекте, указанном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7952B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пунктом 2.8 </w:t>
        </w:r>
      </w:hyperlink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осуществляет подготовку проекта постановления Администрации о присвоении (об аннулировании) адреса объекту адресации, а </w:t>
      </w: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также обеспечивает его согласование.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подготовки и согласования проекта постановления Администрации о  присвоении (об аннулировании) адреса объекту адресации не должен превышать пять календарных дней.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согласованного проекта постановления Администрации о присвоении (об аннулировании) адреса либо решения об отказе в присвоении (аннулировании) адреса на подпись главе Николаевского муниципального района.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3.6. Административная процедура "Выдача заявителю копии постановления Администрации о присвоении (об аннулировании) адреса объекту адресации"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исполнения административной процедуры являются переданные в Отдел 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Исполнитель извещает Заявителя о выполнении услуги в день поступления в Отдел акта с использованием средств телефонной связи либо почтовым отправлением, в том числе в форме электронного документа.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выдача Заявителю в двух экземплярах копии постановления Администрации о присвоении (об аннулировании) адреса объекту адресации.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4. Формы </w:t>
      </w:r>
      <w:proofErr w:type="gramStart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Регламента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4.1. Общий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осуществляет заместитель главы Администрации (далее – заместитель главы). Текущий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непосредственно при предоставлении услуги, а также путем организации проведения проверок в ходе предоставления муниципальной услуги уполномоченным органом.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По результатам проверок заместитель главы дает указания начальнику Отдела по устранению выявленных нарушений и контролирует их исполнение. 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4.2. Порядок осуществления текущего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 xml:space="preserve">4.3. </w:t>
      </w:r>
      <w:proofErr w:type="gramStart"/>
      <w:r w:rsidRPr="007952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Плановые проверки проводятся не реже одного раза в три года в соответствии с планом проверок, утверждаемым главой Николаевского муниципального района.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lastRenderedPageBreak/>
        <w:tab/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Результаты проверок оформляются в виде справки или акта, в котором отражаются выявленные недостатки, а также предложения по их устранению.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4.4. Должностные лица, специалисты Отдела,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Должностным лицом, ответственным за соблюдение порядка предоставления муниципальной услуги, является начальник Отдела.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235F4" w:rsidRPr="007952BB" w:rsidRDefault="00A235F4" w:rsidP="00A23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ab/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Портал государственных и муниципальных услуг.</w:t>
      </w:r>
    </w:p>
    <w:p w:rsidR="00A235F4" w:rsidRPr="007952BB" w:rsidRDefault="00A235F4" w:rsidP="00A23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    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 xml:space="preserve">(бездействия) Отдела, предоставляющего муниципальную услугу, 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52BB">
        <w:rPr>
          <w:rFonts w:ascii="Times New Roman" w:eastAsia="Times New Roman" w:hAnsi="Times New Roman"/>
          <w:sz w:val="26"/>
          <w:szCs w:val="26"/>
          <w:lang w:eastAsia="ru-RU"/>
        </w:rPr>
        <w:t>а также должностных лиц</w:t>
      </w:r>
    </w:p>
    <w:p w:rsidR="00A235F4" w:rsidRPr="007952BB" w:rsidRDefault="00A235F4" w:rsidP="00A23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5.1. На действия (бездействие) должностных лиц, муниципальных служащих Отдела, осуществляемые в ходе предоставления муниципальной услуги, Заявитель имеет право на досудебное (внесудебное) обжалование. Заявитель может обратиться с </w:t>
      </w:r>
      <w:proofErr w:type="gramStart"/>
      <w:r w:rsidRPr="007952BB">
        <w:rPr>
          <w:rFonts w:ascii="Times New Roman" w:hAnsi="Times New Roman"/>
          <w:sz w:val="26"/>
          <w:szCs w:val="26"/>
        </w:rPr>
        <w:t>жалобой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нарушения срока регистрации запроса заявителя о предоставлении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нарушения срока предоставления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- отказа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952BB">
        <w:rPr>
          <w:rFonts w:ascii="Times New Roman" w:hAnsi="Times New Roman"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отказа Администрации, муниципальных служащих Отдела,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Жалоба на муниципальных служащих Отдела подается в письменной форме на бумажном носителе, в электронной форме главе Николаевского муниципального района. 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</w:t>
      </w:r>
      <w:proofErr w:type="gramStart"/>
      <w:r w:rsidRPr="007952BB">
        <w:rPr>
          <w:rFonts w:ascii="Times New Roman" w:hAnsi="Times New Roman"/>
          <w:sz w:val="26"/>
          <w:szCs w:val="26"/>
        </w:rPr>
        <w:t>интернет-портала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Администрации муниципального района, единого портала государственных и муниципальных услуг, а также может быть принята при личном приеме Заявителя.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5.2. Жалоба должна содержать: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предоставлены документы (при наличии), подтверждающие доводы заявителя, либо их копии.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 Порядок и сроки рассмотрения жалоб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 xml:space="preserve">5.3.1. Жалоба подлежит рассмотрению должностным лицом, указанным в пункте 5.1. Регламента,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5.3.2. По результатам рассмотрения жалобы должностное лицо органа, предоставляющего муниципальную услугу, указанное в п.5.1. Регламента, принимает одно из следующих решений: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5.3.3. Исчерпывающий перечень оснований для отказа в удовлетворении жалобы либо приостановлении ее рассмотрения: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несоответствие жалобы требованиям, установленным пунктом 5.2. Регламента;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7952BB">
        <w:rPr>
          <w:rFonts w:ascii="Times New Roman" w:hAnsi="Times New Roman"/>
          <w:sz w:val="26"/>
          <w:szCs w:val="26"/>
        </w:rPr>
        <w:t>,</w:t>
      </w:r>
      <w:proofErr w:type="gramEnd"/>
      <w:r w:rsidRPr="007952BB">
        <w:rPr>
          <w:rFonts w:ascii="Times New Roman" w:hAnsi="Times New Roman"/>
          <w:sz w:val="26"/>
          <w:szCs w:val="26"/>
        </w:rPr>
        <w:t xml:space="preserve"> если текст жалобы не поддается прочтению.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5.3.4. Не позднее дня, следующего за днем принятия решения, указанного в подпункте 5.3.2 пункта 5.3 настоящего раздела Регламента,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35F4" w:rsidRPr="007952BB" w:rsidRDefault="00A235F4" w:rsidP="00A235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2BB">
        <w:rPr>
          <w:rFonts w:ascii="Times New Roman" w:hAnsi="Times New Roman"/>
          <w:sz w:val="26"/>
          <w:szCs w:val="26"/>
        </w:rPr>
        <w:t>5.3.5.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F4C" w:rsidRPr="007952BB" w:rsidRDefault="00F56F4C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Pr="007952BB" w:rsidRDefault="00AF67E1"/>
    <w:p w:rsidR="00AF67E1" w:rsidRDefault="00AF67E1"/>
    <w:p w:rsidR="00AF67E1" w:rsidRDefault="00AF67E1"/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1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к Административному регламенту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AF67E1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</w:t>
      </w:r>
      <w:r w:rsidRPr="00AF67E1">
        <w:rPr>
          <w:rFonts w:ascii="Times New Roman" w:eastAsia="Times New Roman" w:hAnsi="Times New Roman"/>
          <w:sz w:val="26"/>
          <w:szCs w:val="26"/>
        </w:rPr>
        <w:lastRenderedPageBreak/>
        <w:t xml:space="preserve">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AF67E1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20" w:lineRule="exact"/>
        <w:ind w:left="4248" w:firstLine="708"/>
        <w:rPr>
          <w:rFonts w:ascii="Times New Roman" w:eastAsia="Times New Roman" w:hAnsi="Times New Roman"/>
          <w:sz w:val="26"/>
          <w:szCs w:val="26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8" w:name="Par28"/>
      <w:bookmarkEnd w:id="8"/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AF67E1" w:rsidRPr="00AF67E1" w:rsidTr="00AF67E1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AF67E1" w:rsidRPr="00AF67E1" w:rsidTr="00AF67E1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AF67E1" w:rsidRPr="00AF67E1" w:rsidTr="00AF67E1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AF67E1" w:rsidRPr="00AF67E1" w:rsidTr="00AF67E1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здания, сооружения, объекта </w:t>
            </w: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незавершенного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ar555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AF67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(для российского юридического </w:t>
            </w: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КПП (для российского юридического лица):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F67E1" w:rsidRPr="00AF67E1" w:rsidTr="00AF67E1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AF67E1" w:rsidRPr="00AF67E1" w:rsidTr="00AF67E1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F67E1" w:rsidRPr="00AF67E1" w:rsidTr="00AF67E1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AF67E1" w:rsidRPr="00AF67E1" w:rsidTr="00AF67E1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F67E1" w:rsidRPr="00AF67E1" w:rsidTr="00AF67E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AF67E1" w:rsidRPr="00AF67E1" w:rsidTr="00AF67E1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7E1" w:rsidRPr="00AF67E1" w:rsidRDefault="00AF67E1" w:rsidP="00AF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ar552"/>
      <w:bookmarkEnd w:id="9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ar553"/>
      <w:bookmarkEnd w:id="10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&lt;2&gt; Строка дублируется для каждого перераспределенного земельного участка.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ar554"/>
      <w:bookmarkEnd w:id="11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Par555"/>
      <w:bookmarkEnd w:id="12"/>
      <w:r w:rsidRPr="00AF67E1">
        <w:rPr>
          <w:rFonts w:ascii="Times New Roman" w:eastAsia="Times New Roman" w:hAnsi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2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20" w:lineRule="exact"/>
        <w:ind w:left="4678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"</w:t>
      </w:r>
      <w:r w:rsidRPr="00AF67E1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AF67E1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</w:t>
      </w: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___________________________________________________________,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________________________________________,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меры </w:t>
      </w:r>
      <w:proofErr w:type="gramStart"/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: __________________________________  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___________________________________________________________________.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AF67E1">
        <w:rPr>
          <w:rFonts w:ascii="Times New Roman" w:hAnsi="Times New Roman"/>
          <w:sz w:val="26"/>
          <w:szCs w:val="26"/>
        </w:rPr>
        <w:t xml:space="preserve"> об обжалуемых решениях и действиях (бездействиях):______________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67E1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- копии документов, подтверждающих нарушение______________;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F67E1" w:rsidRPr="00AF67E1" w:rsidRDefault="00AF67E1" w:rsidP="00AF6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Контактный адрес, телефон, адрес электронной почты (при наличии)_______ 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</w:t>
      </w:r>
    </w:p>
    <w:p w:rsidR="00AF67E1" w:rsidRPr="00AF67E1" w:rsidRDefault="00AF67E1" w:rsidP="00AF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F67E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</w:t>
      </w:r>
    </w:p>
    <w:p w:rsidR="00AF67E1" w:rsidRDefault="00AF67E1" w:rsidP="00AF67E1">
      <w:r w:rsidRPr="00AF67E1">
        <w:rPr>
          <w:rFonts w:ascii="Times New Roman" w:hAnsi="Times New Roman"/>
          <w:sz w:val="26"/>
          <w:szCs w:val="26"/>
        </w:rPr>
        <w:t>Дата ________________________               Подпись_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3538" w:firstLine="709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3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3539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к Административному регламенту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436C5A" w:rsidRPr="00436C5A" w:rsidRDefault="00436C5A" w:rsidP="00436C5A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"</w:t>
      </w:r>
      <w:r w:rsidRPr="00436C5A">
        <w:rPr>
          <w:rFonts w:ascii="Times New Roman" w:eastAsia="Times New Roman" w:hAnsi="Times New Roman"/>
          <w:sz w:val="26"/>
          <w:szCs w:val="26"/>
        </w:rPr>
        <w:t xml:space="preserve">Присвоение адреса объекту адресации, аннулирование адреса объекта адресации на территории </w:t>
      </w:r>
      <w:r>
        <w:rPr>
          <w:rFonts w:ascii="Times New Roman" w:eastAsia="Times New Roman" w:hAnsi="Times New Roman"/>
          <w:sz w:val="26"/>
          <w:szCs w:val="26"/>
        </w:rPr>
        <w:t xml:space="preserve">Члянского сельского поселения </w:t>
      </w:r>
      <w:r w:rsidRPr="00436C5A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района"</w:t>
      </w:r>
      <w:r w:rsidRPr="00436C5A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436C5A" w:rsidRPr="00436C5A" w:rsidRDefault="00436C5A" w:rsidP="00436C5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205721109"/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36C5A" w:rsidRPr="00436C5A" w:rsidRDefault="00436C5A" w:rsidP="00436C5A">
      <w:pPr>
        <w:spacing w:after="0" w:line="240" w:lineRule="auto"/>
        <w:ind w:left="527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left="5273" w:hanging="2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436C5A" w:rsidRPr="00436C5A" w:rsidRDefault="00436C5A" w:rsidP="00436C5A">
      <w:pPr>
        <w:spacing w:after="0" w:line="24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</w:t>
      </w: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об отказе в присвоении</w:t>
      </w:r>
      <w:r w:rsidRPr="00436C5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436C5A" w:rsidRPr="00436C5A" w:rsidRDefault="00436C5A" w:rsidP="00436C5A">
      <w:pPr>
        <w:spacing w:after="0" w:line="220" w:lineRule="exac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>аннулировании</w:t>
      </w:r>
      <w:proofErr w:type="gramEnd"/>
      <w:r w:rsidRPr="00436C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559"/>
        <w:gridCol w:w="1265"/>
        <w:gridCol w:w="1209"/>
      </w:tblGrid>
      <w:tr w:rsidR="00436C5A" w:rsidRPr="00436C5A" w:rsidTr="00436C5A">
        <w:trPr>
          <w:trHeight w:val="280"/>
          <w:jc w:val="center"/>
        </w:trPr>
        <w:tc>
          <w:tcPr>
            <w:tcW w:w="391" w:type="dxa"/>
            <w:vAlign w:val="bottom"/>
            <w:hideMark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3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vAlign w:val="bottom"/>
            <w:hideMark/>
          </w:tcPr>
          <w:p w:rsidR="00436C5A" w:rsidRPr="00436C5A" w:rsidRDefault="00436C5A" w:rsidP="00436C5A">
            <w:pPr>
              <w:spacing w:after="0" w:line="240" w:lineRule="auto"/>
              <w:ind w:right="113" w:firstLine="567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6C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C5A" w:rsidRPr="00436C5A" w:rsidRDefault="00436C5A" w:rsidP="00436C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pBdr>
          <w:top w:val="single" w:sz="4" w:space="1" w:color="auto"/>
        </w:pBdr>
        <w:spacing w:after="24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436C5A">
        <w:rPr>
          <w:rFonts w:ascii="Times New Roman" w:eastAsia="Times New Roman" w:hAnsi="Times New Roman"/>
          <w:lang w:eastAsia="ru-RU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436C5A" w:rsidRPr="00436C5A" w:rsidRDefault="00436C5A" w:rsidP="00436C5A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сообщает, что </w:t>
      </w: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436C5A" w:rsidRPr="00436C5A" w:rsidRDefault="00436C5A" w:rsidP="00436C5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страна, дата и номер регистрации (для иностранного юридического лица),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______________________________________________________________________,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почтовый адрес – для юридического лица)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Правил присвоения, изменения и аннулирования адресов, утвержденных постановлением Правительства Российской Федерации от 19 ноября 2014 г. № 1221, отказано в присвоении (аннулировании) адреса следующему объекту адресации </w:t>
      </w:r>
      <w:r w:rsidRPr="00436C5A"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  <w:t>……………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.                                   .</w:t>
      </w: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(нужное подчеркнуть)                              </w:t>
      </w:r>
    </w:p>
    <w:p w:rsidR="00436C5A" w:rsidRPr="00436C5A" w:rsidRDefault="00436C5A" w:rsidP="00436C5A">
      <w:pPr>
        <w:spacing w:after="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   </w:t>
      </w: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о присвоении объекту адресации адреса,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</w:t>
      </w:r>
      <w:proofErr w:type="gramStart"/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C5A" w:rsidRPr="00436C5A" w:rsidRDefault="00436C5A" w:rsidP="00436C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:rsidR="00436C5A" w:rsidRPr="00436C5A" w:rsidRDefault="00436C5A" w:rsidP="00436C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>(основание отказа)</w:t>
      </w:r>
    </w:p>
    <w:p w:rsidR="00436C5A" w:rsidRPr="00436C5A" w:rsidRDefault="00436C5A" w:rsidP="00436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3"/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________________________________                                     _____________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(должность, Ф.И.О.)                                                                         (подпись)</w:t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436C5A" w:rsidRPr="00436C5A" w:rsidRDefault="00436C5A" w:rsidP="00436C5A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6C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М.П.</w:t>
      </w:r>
    </w:p>
    <w:p w:rsidR="00AF67E1" w:rsidRDefault="00AF67E1"/>
    <w:p w:rsidR="00AF67E1" w:rsidRDefault="00AF67E1"/>
    <w:p w:rsidR="00AF67E1" w:rsidRDefault="00AF67E1"/>
    <w:p w:rsidR="00AF67E1" w:rsidRDefault="00AF67E1"/>
    <w:p w:rsidR="00AF67E1" w:rsidRDefault="00AF67E1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36C5A" w:rsidRDefault="00436C5A"/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4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к Административному регламенту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предоставления муниципальной услуги </w:t>
      </w:r>
    </w:p>
    <w:p w:rsidR="00405E87" w:rsidRPr="00405E87" w:rsidRDefault="00405E87" w:rsidP="00405E87">
      <w:pPr>
        <w:autoSpaceDE w:val="0"/>
        <w:autoSpaceDN w:val="0"/>
        <w:adjustRightInd w:val="0"/>
        <w:spacing w:after="0" w:line="220" w:lineRule="exact"/>
        <w:ind w:left="424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"</w:t>
      </w:r>
      <w:r w:rsidRPr="00405E87">
        <w:rPr>
          <w:rFonts w:ascii="Times New Roman" w:eastAsia="Times New Roman" w:hAnsi="Times New Roman"/>
          <w:sz w:val="26"/>
          <w:szCs w:val="26"/>
        </w:rPr>
        <w:t>Присвоение адреса объекту адресации, аннулирование адреса объекта адресации на территории Николаевского муниципального района"</w:t>
      </w:r>
      <w:r w:rsidRPr="00405E87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405E87" w:rsidRPr="00405E87" w:rsidRDefault="00405E87" w:rsidP="00405E8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="Times New Roman" w:hAnsi="Times New Roman"/>
          <w:sz w:val="24"/>
          <w:szCs w:val="24"/>
        </w:rPr>
      </w:pPr>
    </w:p>
    <w:p w:rsidR="00405E87" w:rsidRPr="00405E87" w:rsidRDefault="00405E87" w:rsidP="00405E87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2840" w:right="2140" w:firstLine="1456"/>
        <w:rPr>
          <w:rFonts w:ascii="Times New Roman" w:eastAsia="Times New Roman" w:hAnsi="Times New Roman"/>
          <w:sz w:val="26"/>
          <w:szCs w:val="26"/>
        </w:rPr>
      </w:pPr>
      <w:r w:rsidRPr="00405E87">
        <w:rPr>
          <w:rFonts w:ascii="Times New Roman" w:eastAsia="Times New Roman" w:hAnsi="Times New Roman"/>
          <w:sz w:val="26"/>
          <w:szCs w:val="26"/>
        </w:rPr>
        <w:t xml:space="preserve">БЛОК-СХЕМА </w:t>
      </w:r>
    </w:p>
    <w:p w:rsidR="00436C5A" w:rsidRDefault="00436C5A" w:rsidP="00405E87">
      <w:pPr>
        <w:jc w:val="right"/>
      </w:pPr>
    </w:p>
    <w:p w:rsidR="00436C5A" w:rsidRDefault="00405E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DB377D" wp14:editId="46ECB99C">
                <wp:simplePos x="0" y="0"/>
                <wp:positionH relativeFrom="column">
                  <wp:posOffset>758825</wp:posOffset>
                </wp:positionH>
                <wp:positionV relativeFrom="paragraph">
                  <wp:posOffset>194945</wp:posOffset>
                </wp:positionV>
                <wp:extent cx="3912870" cy="75247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7" w:rsidRPr="00405E87" w:rsidRDefault="00405E87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05E8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Обращения заявителя для  предоставления  муниципальной услуги, регистрация, передача заявления главе Николаевского муниципального района для  резолюции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.75pt;margin-top:15.35pt;width:308.1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">
                <v:textbox>
                  <w:txbxContent>
                    <w:p w:rsidR="00405E87" w:rsidRPr="00405E87" w:rsidRDefault="00405E87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05E8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Обращения заявителя для  предоставления  муниципальной услуги, регистрация, передача заявления главе Николаевского муниципального района для  резолюции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436C5A"/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2E0DF" wp14:editId="1C99BE11">
                <wp:simplePos x="0" y="0"/>
                <wp:positionH relativeFrom="column">
                  <wp:posOffset>2635250</wp:posOffset>
                </wp:positionH>
                <wp:positionV relativeFrom="paragraph">
                  <wp:posOffset>288925</wp:posOffset>
                </wp:positionV>
                <wp:extent cx="0" cy="259715"/>
                <wp:effectExtent l="76200" t="0" r="57150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7.5pt;margin-top:22.75pt;width:0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pR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26BCA" wp14:editId="076E0E69">
                <wp:simplePos x="0" y="0"/>
                <wp:positionH relativeFrom="column">
                  <wp:posOffset>-50800</wp:posOffset>
                </wp:positionH>
                <wp:positionV relativeFrom="paragraph">
                  <wp:posOffset>226060</wp:posOffset>
                </wp:positionV>
                <wp:extent cx="577215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98" w:rsidRDefault="007E1D98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D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Направления заявления с резолюцией главы  Николаевского муниципального</w:t>
                            </w:r>
                          </w:p>
                          <w:p w:rsidR="007E1D98" w:rsidRPr="007E1D98" w:rsidRDefault="007E1D98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D9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района на рассмотрение в 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4pt;margin-top:17.8pt;width:454.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D9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Направления заявления с резолюцией главы  Николаевского муниципального</w:t>
                      </w:r>
                    </w:p>
                    <w:p w:rsidR="007E1D98" w:rsidRP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D9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района на рассмотрение в отдел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7E1D98">
      <w:r>
        <w:t xml:space="preserve">     </w: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B8672" wp14:editId="34D19503">
                <wp:simplePos x="0" y="0"/>
                <wp:positionH relativeFrom="column">
                  <wp:posOffset>2635250</wp:posOffset>
                </wp:positionH>
                <wp:positionV relativeFrom="paragraph">
                  <wp:posOffset>-3810</wp:posOffset>
                </wp:positionV>
                <wp:extent cx="0" cy="259715"/>
                <wp:effectExtent l="76200" t="0" r="57150" b="641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7.5pt;margin-top:-.3pt;width:0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tw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4E6682" wp14:editId="45BF81F0">
                <wp:simplePos x="0" y="0"/>
                <wp:positionH relativeFrom="column">
                  <wp:posOffset>101600</wp:posOffset>
                </wp:positionH>
                <wp:positionV relativeFrom="paragraph">
                  <wp:posOffset>255905</wp:posOffset>
                </wp:positionV>
                <wp:extent cx="53816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98" w:rsidRDefault="007E1D98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7E1D98" w:rsidRDefault="007E1D98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E1D98" w:rsidRDefault="007E1D98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E1D98" w:rsidRPr="007E1D98" w:rsidRDefault="007E1D98" w:rsidP="007E1D98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8pt;margin-top:20.15pt;width:423.7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Формирование и направление межведомственных запросов</w:t>
                      </w:r>
                    </w:p>
                    <w:p w:rsid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E1D98" w:rsidRPr="007E1D98" w:rsidRDefault="007E1D98" w:rsidP="007E1D98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C5A" w:rsidRDefault="007E1D98" w:rsidP="007E1D98">
      <w:pPr>
        <w:tabs>
          <w:tab w:val="center" w:pos="4677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89F90" wp14:editId="1D3E4D2D">
                <wp:simplePos x="0" y="0"/>
                <wp:positionH relativeFrom="column">
                  <wp:posOffset>2635250</wp:posOffset>
                </wp:positionH>
                <wp:positionV relativeFrom="paragraph">
                  <wp:posOffset>194310</wp:posOffset>
                </wp:positionV>
                <wp:extent cx="0" cy="259715"/>
                <wp:effectExtent l="76200" t="0" r="57150" b="641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7.5pt;margin-top:15.3pt;width:0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TZ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36C5A" w:rsidRDefault="007E1D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38678" wp14:editId="3FEAA29A">
                <wp:simplePos x="0" y="0"/>
                <wp:positionH relativeFrom="column">
                  <wp:posOffset>835025</wp:posOffset>
                </wp:positionH>
                <wp:positionV relativeFrom="paragraph">
                  <wp:posOffset>133350</wp:posOffset>
                </wp:positionV>
                <wp:extent cx="370522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98" w:rsidRDefault="007E1D98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представленных документов,</w:t>
                            </w:r>
                          </w:p>
                          <w:p w:rsidR="007E1D98" w:rsidRPr="007E1D98" w:rsidRDefault="007E1D98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 п.</w:t>
                            </w:r>
                            <w:r w:rsidR="00F46E5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2.7 , 2.8 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65.75pt;margin-top:10.5pt;width:291.7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">
                <v:textbox>
                  <w:txbxContent>
                    <w:p w:rsid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представленных документов,</w:t>
                      </w:r>
                    </w:p>
                    <w:p w:rsidR="007E1D98" w:rsidRPr="007E1D98" w:rsidRDefault="007E1D98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 п.</w:t>
                      </w:r>
                      <w:r w:rsidR="00F46E5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2.7 , 2.8 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Default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CD546" wp14:editId="153EA46A">
                <wp:simplePos x="0" y="0"/>
                <wp:positionH relativeFrom="column">
                  <wp:posOffset>3263900</wp:posOffset>
                </wp:positionH>
                <wp:positionV relativeFrom="paragraph">
                  <wp:posOffset>276860</wp:posOffset>
                </wp:positionV>
                <wp:extent cx="600075" cy="428625"/>
                <wp:effectExtent l="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7pt;margin-top:21.8pt;width:47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8WZAIAAHwEAAAOAAAAZHJzL2Uyb0RvYy54bWysVEtu2zAQ3RfoHQjuHUmu4jh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64303" wp14:editId="7FB58F05">
                <wp:simplePos x="0" y="0"/>
                <wp:positionH relativeFrom="column">
                  <wp:posOffset>1292225</wp:posOffset>
                </wp:positionH>
                <wp:positionV relativeFrom="paragraph">
                  <wp:posOffset>276860</wp:posOffset>
                </wp:positionV>
                <wp:extent cx="628650" cy="428625"/>
                <wp:effectExtent l="38100" t="0" r="1905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1.75pt;margin-top:21.8pt;width:49.5pt;height:3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436C5A" w:rsidRDefault="00436C5A"/>
    <w:p w:rsidR="00436C5A" w:rsidRDefault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31D12E" wp14:editId="4E32B9F0">
                <wp:simplePos x="0" y="0"/>
                <wp:positionH relativeFrom="column">
                  <wp:posOffset>15874</wp:posOffset>
                </wp:positionH>
                <wp:positionV relativeFrom="paragraph">
                  <wp:posOffset>59690</wp:posOffset>
                </wp:positionV>
                <wp:extent cx="233362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Принятие решения</w:t>
                            </w:r>
                          </w:p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об отказе в предоставлении</w:t>
                            </w:r>
                          </w:p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F46E52" w:rsidRPr="007E1D98" w:rsidRDefault="00F46E52" w:rsidP="00F46E5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1.25pt;margin-top:4.7pt;width:183.75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Принятие решения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об отказе в предоставлении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F46E52" w:rsidRPr="007E1D98" w:rsidRDefault="00F46E52" w:rsidP="00F46E5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E9F022" wp14:editId="02AE1A41">
                <wp:simplePos x="0" y="0"/>
                <wp:positionH relativeFrom="column">
                  <wp:posOffset>2797175</wp:posOffset>
                </wp:positionH>
                <wp:positionV relativeFrom="paragraph">
                  <wp:posOffset>59690</wp:posOffset>
                </wp:positionV>
                <wp:extent cx="2438400" cy="533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решения о предоставлении муниципальной услуги</w:t>
                            </w:r>
                          </w:p>
                          <w:p w:rsidR="00F46E52" w:rsidRPr="007E1D98" w:rsidRDefault="00F46E52" w:rsidP="00F46E5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220.25pt;margin-top:4.7pt;width:192pt;height:4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решения о предоставлении муниципальной услуги</w:t>
                      </w:r>
                    </w:p>
                    <w:p w:rsidR="00F46E52" w:rsidRPr="007E1D98" w:rsidRDefault="00F46E52" w:rsidP="00F46E5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6E52" w:rsidRDefault="00F46E52" w:rsidP="00F46E52">
      <w:pPr>
        <w:tabs>
          <w:tab w:val="left" w:pos="5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C2922" wp14:editId="41D2DADD">
                <wp:simplePos x="0" y="0"/>
                <wp:positionH relativeFrom="column">
                  <wp:posOffset>3121025</wp:posOffset>
                </wp:positionH>
                <wp:positionV relativeFrom="paragraph">
                  <wp:posOffset>269875</wp:posOffset>
                </wp:positionV>
                <wp:extent cx="895350" cy="323850"/>
                <wp:effectExtent l="38100" t="0" r="19050" b="762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5.75pt;margin-top:21.25pt;width:70.5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E6D6A" wp14:editId="17D85546">
                <wp:simplePos x="0" y="0"/>
                <wp:positionH relativeFrom="column">
                  <wp:posOffset>1292225</wp:posOffset>
                </wp:positionH>
                <wp:positionV relativeFrom="paragraph">
                  <wp:posOffset>269875</wp:posOffset>
                </wp:positionV>
                <wp:extent cx="838200" cy="323850"/>
                <wp:effectExtent l="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75pt;margin-top:21.25pt;width:66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tab/>
      </w:r>
    </w:p>
    <w:p w:rsidR="002E657C" w:rsidRDefault="00F46E52" w:rsidP="00F46E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FE7943A" wp14:editId="522E5DE5">
                <wp:simplePos x="0" y="0"/>
                <wp:positionH relativeFrom="column">
                  <wp:posOffset>1587500</wp:posOffset>
                </wp:positionH>
                <wp:positionV relativeFrom="paragraph">
                  <wp:posOffset>270511</wp:posOffset>
                </wp:positionV>
                <wp:extent cx="2152650" cy="552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Выдача заявителю</w:t>
                            </w:r>
                          </w:p>
                          <w:p w:rsidR="00F46E52" w:rsidRPr="00F46E52" w:rsidRDefault="00F46E52" w:rsidP="002E65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результата предоставления</w:t>
                            </w:r>
                          </w:p>
                          <w:p w:rsidR="00F46E52" w:rsidRPr="007E1D98" w:rsidRDefault="00F46E52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46E52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125pt;margin-top:21.3pt;width:169.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">
                <v:textbox>
                  <w:txbxContent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Выдача заявителю</w:t>
                      </w:r>
                    </w:p>
                    <w:p w:rsidR="00F46E52" w:rsidRPr="00F46E52" w:rsidRDefault="00F46E52" w:rsidP="002E65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результата предоставления</w:t>
                      </w:r>
                    </w:p>
                    <w:p w:rsidR="00F46E52" w:rsidRPr="007E1D98" w:rsidRDefault="00F46E52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46E52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E657C" w:rsidRPr="002E657C" w:rsidRDefault="002E657C" w:rsidP="002E657C"/>
    <w:p w:rsidR="002E657C" w:rsidRPr="002E657C" w:rsidRDefault="002E657C" w:rsidP="002E65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81A89" wp14:editId="702ECAD7">
                <wp:simplePos x="0" y="0"/>
                <wp:positionH relativeFrom="column">
                  <wp:posOffset>2682875</wp:posOffset>
                </wp:positionH>
                <wp:positionV relativeFrom="paragraph">
                  <wp:posOffset>176530</wp:posOffset>
                </wp:positionV>
                <wp:extent cx="0" cy="26670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1.25pt;margin-top:13.9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GM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E657C" w:rsidRDefault="002E657C" w:rsidP="002E65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302B14" wp14:editId="31F18299">
                <wp:simplePos x="0" y="0"/>
                <wp:positionH relativeFrom="column">
                  <wp:posOffset>-184150</wp:posOffset>
                </wp:positionH>
                <wp:positionV relativeFrom="paragraph">
                  <wp:posOffset>120650</wp:posOffset>
                </wp:positionV>
                <wp:extent cx="5772150" cy="2952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7C" w:rsidRPr="002E657C" w:rsidRDefault="002E657C" w:rsidP="002E657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E657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Внесение сведений в государственный адресный реестр посредством (ФИАС)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-14.5pt;margin-top:9.5pt;width:454.5pt;height:2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">
                <v:textbox>
                  <w:txbxContent>
                    <w:p w:rsidR="002E657C" w:rsidRPr="002E657C" w:rsidRDefault="002E657C" w:rsidP="002E657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E657C"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Внесение сведений в государственный адресный реестр посредством (ФИАС)</w:t>
                      </w:r>
                    </w:p>
                  </w:txbxContent>
                </v:textbox>
              </v:rect>
            </w:pict>
          </mc:Fallback>
        </mc:AlternateContent>
      </w:r>
    </w:p>
    <w:p w:rsidR="00436C5A" w:rsidRPr="002E657C" w:rsidRDefault="002E657C" w:rsidP="002E657C">
      <w:pPr>
        <w:tabs>
          <w:tab w:val="left" w:pos="4050"/>
          <w:tab w:val="center" w:pos="4677"/>
        </w:tabs>
      </w:pPr>
      <w:r>
        <w:tab/>
      </w:r>
      <w:r>
        <w:tab/>
      </w:r>
    </w:p>
    <w:sectPr w:rsidR="00436C5A" w:rsidRPr="002E657C" w:rsidSect="00AF67E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2"/>
    <w:rsid w:val="00054A37"/>
    <w:rsid w:val="000674D9"/>
    <w:rsid w:val="001048FE"/>
    <w:rsid w:val="0011361E"/>
    <w:rsid w:val="00132B20"/>
    <w:rsid w:val="00137BFE"/>
    <w:rsid w:val="002E657C"/>
    <w:rsid w:val="003755C2"/>
    <w:rsid w:val="00405E87"/>
    <w:rsid w:val="00436C5A"/>
    <w:rsid w:val="006453E6"/>
    <w:rsid w:val="0065352A"/>
    <w:rsid w:val="00775C7E"/>
    <w:rsid w:val="007806C4"/>
    <w:rsid w:val="007952BB"/>
    <w:rsid w:val="007E1D98"/>
    <w:rsid w:val="007E565C"/>
    <w:rsid w:val="008A2EDF"/>
    <w:rsid w:val="00A10701"/>
    <w:rsid w:val="00A235F4"/>
    <w:rsid w:val="00AF67E1"/>
    <w:rsid w:val="00B50F88"/>
    <w:rsid w:val="00E07668"/>
    <w:rsid w:val="00F46E52"/>
    <w:rsid w:val="00F56F4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70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styleId="a4">
    <w:name w:val="Hyperlink"/>
    <w:basedOn w:val="a0"/>
    <w:uiPriority w:val="99"/>
    <w:unhideWhenUsed/>
    <w:rsid w:val="008A2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701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styleId="a4">
    <w:name w:val="Hyperlink"/>
    <w:basedOn w:val="a0"/>
    <w:uiPriority w:val="99"/>
    <w:unhideWhenUsed/>
    <w:rsid w:val="008A2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E5037706773AC3F4C34CE29A647C33B77A5D26BEF864F97BDD56FEjEP2B" TargetMode="External"/><Relationship Id="rId13" Type="http://schemas.openxmlformats.org/officeDocument/2006/relationships/hyperlink" Target="consultantplus://offline/ref=6D62E5037706773AC3F4C34CE29A647C30BF735B20BEF864F97BDD56FEE29A362FC53D68AE9BA161j8P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ya" TargetMode="External"/><Relationship Id="rId12" Type="http://schemas.openxmlformats.org/officeDocument/2006/relationships/hyperlink" Target="consultantplus://offline/ref=6D62E5037706773AC3F4C34CE29A647C30BE7A5C21B2F864F97BDD56FEjEP2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.chly@mail.ru" TargetMode="External"/><Relationship Id="rId11" Type="http://schemas.openxmlformats.org/officeDocument/2006/relationships/hyperlink" Target="consultantplus://offline/ref=6D62E5037706773AC3F4C34CE29A647C30BE725F27B1F864F97BDD56FEjEP2B" TargetMode="External"/><Relationship Id="rId5" Type="http://schemas.openxmlformats.org/officeDocument/2006/relationships/hyperlink" Target="mailto:adm.chly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62E5037706773AC3F4C34CE29A647C30BE765B26B1F864F97BDD56FEjEP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2E5037706773AC3F4C34CE29A647C30B7755B28E0AF66A82ED3j5P3B" TargetMode="External"/><Relationship Id="rId14" Type="http://schemas.openxmlformats.org/officeDocument/2006/relationships/hyperlink" Target="consultantplus://offline/ref=6D62E5037706773AC3F4C34CE29A647C33B77A5D26BEF864F97BDD56FEjEP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11</cp:revision>
  <dcterms:created xsi:type="dcterms:W3CDTF">2017-12-12T08:55:00Z</dcterms:created>
  <dcterms:modified xsi:type="dcterms:W3CDTF">2017-12-18T06:08:00Z</dcterms:modified>
</cp:coreProperties>
</file>